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998" w:rsidRDefault="00CD5998" w:rsidP="00CD5998">
      <w:pPr>
        <w:jc w:val="center"/>
        <w:rPr>
          <w:rFonts w:ascii="Arial" w:hAnsi="Arial" w:cs="Arial"/>
          <w:b/>
        </w:rPr>
      </w:pPr>
    </w:p>
    <w:p w:rsidR="00CD5998" w:rsidRPr="00BC2C73" w:rsidRDefault="00CD5998" w:rsidP="00CD5998">
      <w:pPr>
        <w:jc w:val="center"/>
        <w:rPr>
          <w:rFonts w:ascii="Arial" w:hAnsi="Arial" w:cs="Arial"/>
          <w:b/>
        </w:rPr>
      </w:pPr>
      <w:r w:rsidRPr="00BC2C73">
        <w:rPr>
          <w:rFonts w:ascii="Arial" w:hAnsi="Arial" w:cs="Arial"/>
          <w:b/>
        </w:rPr>
        <w:t>ATA DE JULGAMENTO</w:t>
      </w:r>
    </w:p>
    <w:p w:rsidR="00CD5998" w:rsidRPr="00BC2C73" w:rsidRDefault="00CD5998" w:rsidP="00CD5998">
      <w:pPr>
        <w:jc w:val="center"/>
        <w:rPr>
          <w:rFonts w:ascii="Arial" w:hAnsi="Arial" w:cs="Arial"/>
          <w:b/>
        </w:rPr>
      </w:pPr>
      <w:r w:rsidRPr="00BC2C73">
        <w:rPr>
          <w:rFonts w:ascii="Arial" w:hAnsi="Arial" w:cs="Arial"/>
          <w:b/>
        </w:rPr>
        <w:t>EDITAL DE LICITAÇÃO 002/2022</w:t>
      </w:r>
    </w:p>
    <w:p w:rsidR="00CD5998" w:rsidRPr="00BC2C73" w:rsidRDefault="00CD5998" w:rsidP="00CD5998">
      <w:pPr>
        <w:spacing w:after="0"/>
        <w:rPr>
          <w:rFonts w:ascii="Arial" w:hAnsi="Arial" w:cs="Arial"/>
          <w:b/>
        </w:rPr>
      </w:pPr>
    </w:p>
    <w:p w:rsidR="00CD5998" w:rsidRDefault="00CD5998" w:rsidP="00CD599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 xml:space="preserve">INVÓLUCRO 3 </w:t>
      </w:r>
    </w:p>
    <w:p w:rsidR="00CD5998" w:rsidRDefault="00CD5998" w:rsidP="00CD599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CAPACIDADE DE ATENDIMENTO, REPERTÓRIO E RELATOS DE SOLUÇÕES DE PROBLEMAS DE COMUNICAÇÃO</w:t>
      </w:r>
    </w:p>
    <w:p w:rsidR="00CD5998" w:rsidRPr="00CD5998" w:rsidRDefault="00CD5998" w:rsidP="00CD5998">
      <w:pPr>
        <w:jc w:val="center"/>
        <w:rPr>
          <w:rFonts w:ascii="Arial" w:hAnsi="Arial" w:cs="Arial"/>
          <w:b/>
          <w:sz w:val="20"/>
          <w:szCs w:val="20"/>
        </w:rPr>
      </w:pPr>
    </w:p>
    <w:p w:rsidR="00CD5998" w:rsidRPr="00CD5998" w:rsidRDefault="00CD5998" w:rsidP="00CD5998">
      <w:pPr>
        <w:jc w:val="both"/>
        <w:rPr>
          <w:rFonts w:ascii="Arial" w:hAnsi="Arial" w:cs="Arial"/>
          <w:b/>
          <w:sz w:val="20"/>
          <w:szCs w:val="20"/>
        </w:rPr>
      </w:pPr>
      <w:r w:rsidRPr="00BC2C73">
        <w:rPr>
          <w:rFonts w:ascii="Arial" w:hAnsi="Arial" w:cs="Arial"/>
        </w:rPr>
        <w:t xml:space="preserve">A Subcomissão Técnica designada pela </w:t>
      </w:r>
      <w:r>
        <w:rPr>
          <w:rFonts w:ascii="Arial" w:hAnsi="Arial" w:cs="Arial"/>
        </w:rPr>
        <w:t>Ata da Reunião da Comissão Permanente de Licitação do Banestes S.A., de 06/06/2022</w:t>
      </w:r>
      <w:r w:rsidRPr="00BC2C73">
        <w:rPr>
          <w:rFonts w:ascii="Arial" w:hAnsi="Arial" w:cs="Arial"/>
        </w:rPr>
        <w:t xml:space="preserve">, composta pelos membros Rita de Cássia </w:t>
      </w:r>
      <w:proofErr w:type="spellStart"/>
      <w:r w:rsidRPr="00BC2C73">
        <w:rPr>
          <w:rFonts w:ascii="Arial" w:hAnsi="Arial" w:cs="Arial"/>
        </w:rPr>
        <w:t>Saiter</w:t>
      </w:r>
      <w:proofErr w:type="spellEnd"/>
      <w:r w:rsidRPr="00BC2C73">
        <w:rPr>
          <w:rFonts w:ascii="Arial" w:hAnsi="Arial" w:cs="Arial"/>
        </w:rPr>
        <w:t xml:space="preserve"> </w:t>
      </w:r>
      <w:proofErr w:type="spellStart"/>
      <w:r w:rsidRPr="00BC2C73">
        <w:rPr>
          <w:rFonts w:ascii="Arial" w:hAnsi="Arial" w:cs="Arial"/>
        </w:rPr>
        <w:t>Deorce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BC2C73">
        <w:rPr>
          <w:rFonts w:ascii="Arial" w:hAnsi="Arial" w:cs="Arial"/>
        </w:rPr>
        <w:t>Brunella</w:t>
      </w:r>
      <w:proofErr w:type="spellEnd"/>
      <w:r w:rsidRPr="00BC2C73">
        <w:rPr>
          <w:rFonts w:ascii="Arial" w:hAnsi="Arial" w:cs="Arial"/>
        </w:rPr>
        <w:t xml:space="preserve"> </w:t>
      </w:r>
      <w:proofErr w:type="spellStart"/>
      <w:r w:rsidRPr="00BC2C73">
        <w:rPr>
          <w:rFonts w:ascii="Arial" w:hAnsi="Arial" w:cs="Arial"/>
        </w:rPr>
        <w:t>Servino</w:t>
      </w:r>
      <w:proofErr w:type="spellEnd"/>
      <w:r w:rsidRPr="00BC2C73">
        <w:rPr>
          <w:rFonts w:ascii="Arial" w:hAnsi="Arial" w:cs="Arial"/>
        </w:rPr>
        <w:t xml:space="preserve"> Cabral</w:t>
      </w:r>
      <w:r>
        <w:rPr>
          <w:rFonts w:ascii="Arial" w:hAnsi="Arial" w:cs="Arial"/>
        </w:rPr>
        <w:t xml:space="preserve">, </w:t>
      </w:r>
      <w:r w:rsidRPr="00BC2C73">
        <w:rPr>
          <w:rFonts w:ascii="Arial" w:hAnsi="Arial" w:cs="Arial"/>
        </w:rPr>
        <w:t xml:space="preserve">Catarina </w:t>
      </w:r>
      <w:proofErr w:type="spellStart"/>
      <w:r w:rsidRPr="00BC2C73">
        <w:rPr>
          <w:rFonts w:ascii="Arial" w:hAnsi="Arial" w:cs="Arial"/>
        </w:rPr>
        <w:t>Mattedi</w:t>
      </w:r>
      <w:proofErr w:type="spellEnd"/>
      <w:r w:rsidRPr="00BC2C73">
        <w:rPr>
          <w:rFonts w:ascii="Arial" w:hAnsi="Arial" w:cs="Arial"/>
        </w:rPr>
        <w:t xml:space="preserve"> Carneiro</w:t>
      </w:r>
      <w:r>
        <w:rPr>
          <w:rFonts w:ascii="Arial" w:hAnsi="Arial" w:cs="Arial"/>
        </w:rPr>
        <w:t xml:space="preserve">, </w:t>
      </w:r>
      <w:proofErr w:type="spellStart"/>
      <w:r w:rsidRPr="00BC2C73">
        <w:rPr>
          <w:rFonts w:ascii="Arial" w:hAnsi="Arial" w:cs="Arial"/>
        </w:rPr>
        <w:t>Rafaella</w:t>
      </w:r>
      <w:proofErr w:type="spellEnd"/>
      <w:r w:rsidRPr="00BC2C73">
        <w:rPr>
          <w:rFonts w:ascii="Arial" w:hAnsi="Arial" w:cs="Arial"/>
        </w:rPr>
        <w:t xml:space="preserve"> Rodrigues </w:t>
      </w:r>
      <w:proofErr w:type="spellStart"/>
      <w:r w:rsidRPr="00BC2C73">
        <w:rPr>
          <w:rFonts w:ascii="Arial" w:hAnsi="Arial" w:cs="Arial"/>
        </w:rPr>
        <w:t>Patta</w:t>
      </w:r>
      <w:proofErr w:type="spellEnd"/>
      <w:r w:rsidRPr="00BC2C73">
        <w:rPr>
          <w:rFonts w:ascii="Arial" w:hAnsi="Arial" w:cs="Arial"/>
        </w:rPr>
        <w:t xml:space="preserve"> de Castro</w:t>
      </w:r>
      <w:r>
        <w:rPr>
          <w:rFonts w:ascii="Arial" w:hAnsi="Arial" w:cs="Arial"/>
        </w:rPr>
        <w:t xml:space="preserve"> e </w:t>
      </w:r>
      <w:r w:rsidRPr="00BC2C73">
        <w:rPr>
          <w:rFonts w:ascii="Arial" w:hAnsi="Arial" w:cs="Arial"/>
        </w:rPr>
        <w:t>Viviany De Pianti</w:t>
      </w:r>
      <w:r>
        <w:rPr>
          <w:rFonts w:ascii="Arial" w:hAnsi="Arial" w:cs="Arial"/>
        </w:rPr>
        <w:t>, se reuniu, no período de 09/06/2022 a 07/07/2022</w:t>
      </w:r>
      <w:r w:rsidRPr="00BC2C73">
        <w:rPr>
          <w:rFonts w:ascii="Arial" w:hAnsi="Arial" w:cs="Arial"/>
        </w:rPr>
        <w:t xml:space="preserve">, na sala de reuniões, localizada no </w:t>
      </w:r>
      <w:r>
        <w:rPr>
          <w:rFonts w:ascii="Arial" w:hAnsi="Arial" w:cs="Arial"/>
        </w:rPr>
        <w:t>segundo andar do Edifício Palas Center, Bloco “B”</w:t>
      </w:r>
      <w:r w:rsidRPr="00BC2C73">
        <w:rPr>
          <w:rFonts w:ascii="Arial" w:hAnsi="Arial" w:cs="Arial"/>
        </w:rPr>
        <w:t xml:space="preserve"> e simulta</w:t>
      </w:r>
      <w:r>
        <w:rPr>
          <w:rFonts w:ascii="Arial" w:hAnsi="Arial" w:cs="Arial"/>
        </w:rPr>
        <w:t>neamente, de forma virtual, atravé</w:t>
      </w:r>
      <w:r w:rsidRPr="00BC2C73">
        <w:rPr>
          <w:rFonts w:ascii="Arial" w:hAnsi="Arial" w:cs="Arial"/>
        </w:rPr>
        <w:t>s de grupo específico no mensag</w:t>
      </w:r>
      <w:r>
        <w:rPr>
          <w:rFonts w:ascii="Arial" w:hAnsi="Arial" w:cs="Arial"/>
        </w:rPr>
        <w:t xml:space="preserve">eiro instantâneo </w:t>
      </w:r>
      <w:proofErr w:type="spellStart"/>
      <w:r>
        <w:rPr>
          <w:rFonts w:ascii="Arial" w:hAnsi="Arial" w:cs="Arial"/>
        </w:rPr>
        <w:t>WhatsApp</w:t>
      </w:r>
      <w:proofErr w:type="spellEnd"/>
      <w:r>
        <w:rPr>
          <w:rFonts w:ascii="Arial" w:hAnsi="Arial" w:cs="Arial"/>
        </w:rPr>
        <w:t xml:space="preserve"> para conferir, analisar,</w:t>
      </w:r>
      <w:r w:rsidRPr="00BC2C73">
        <w:rPr>
          <w:rFonts w:ascii="Arial" w:hAnsi="Arial" w:cs="Arial"/>
        </w:rPr>
        <w:t xml:space="preserve"> julgar e classificar</w:t>
      </w:r>
      <w:r>
        <w:rPr>
          <w:rFonts w:ascii="Arial" w:hAnsi="Arial" w:cs="Arial"/>
        </w:rPr>
        <w:t xml:space="preserve"> as Propostas Técnicas – via</w:t>
      </w:r>
      <w:r w:rsidRPr="00BC2C73">
        <w:rPr>
          <w:rFonts w:ascii="Arial" w:hAnsi="Arial" w:cs="Arial"/>
        </w:rPr>
        <w:t xml:space="preserve"> identificada do </w:t>
      </w:r>
      <w:r>
        <w:rPr>
          <w:rFonts w:ascii="Arial" w:hAnsi="Arial" w:cs="Arial"/>
        </w:rPr>
        <w:t>Capacidade de Atendimento, Repertório e Relatos de Soluções de Problemas de Comunicação</w:t>
      </w:r>
      <w:r w:rsidRPr="00BC2C73">
        <w:rPr>
          <w:rFonts w:ascii="Arial" w:hAnsi="Arial" w:cs="Arial"/>
        </w:rPr>
        <w:t xml:space="preserve"> (invólucro</w:t>
      </w:r>
      <w:r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>), concernentes ao Edital 002/2022.</w:t>
      </w:r>
    </w:p>
    <w:p w:rsidR="00CD5998" w:rsidRPr="00BC2C73" w:rsidRDefault="00CD5998" w:rsidP="00CD5998">
      <w:pPr>
        <w:spacing w:after="0"/>
        <w:jc w:val="both"/>
        <w:rPr>
          <w:rFonts w:ascii="Arial" w:hAnsi="Arial" w:cs="Arial"/>
        </w:rPr>
      </w:pPr>
    </w:p>
    <w:p w:rsidR="00CD5998" w:rsidRDefault="00CD5998" w:rsidP="00CD5998">
      <w:pPr>
        <w:jc w:val="both"/>
        <w:rPr>
          <w:rFonts w:ascii="Arial" w:hAnsi="Arial" w:cs="Arial"/>
        </w:rPr>
      </w:pPr>
      <w:r w:rsidRPr="00BC2C73">
        <w:rPr>
          <w:rFonts w:ascii="Arial" w:hAnsi="Arial" w:cs="Arial"/>
        </w:rPr>
        <w:t xml:space="preserve">Inicialmente, foi realizada a checagem dos itens que compõem cada uma das propostas apresentadas pelas empresas licitantes, de acordo com o edital 002/2022. Em seguida, os membros da Subcomissão Técnica, de forma individualizada, analisaram e julgaram os </w:t>
      </w:r>
      <w:r>
        <w:rPr>
          <w:rFonts w:ascii="Arial" w:hAnsi="Arial" w:cs="Arial"/>
        </w:rPr>
        <w:t>Capacidade de Atendimento, Repertório e Relatos de Soluções de Problemas de Comunicação</w:t>
      </w:r>
      <w:r w:rsidRPr="00BC2C73">
        <w:rPr>
          <w:rFonts w:ascii="Arial" w:hAnsi="Arial" w:cs="Arial"/>
        </w:rPr>
        <w:t xml:space="preserve"> </w:t>
      </w:r>
      <w:r w:rsidRPr="00BC2C73">
        <w:rPr>
          <w:rFonts w:ascii="Arial" w:hAnsi="Arial" w:cs="Arial"/>
        </w:rPr>
        <w:t xml:space="preserve">de cada </w:t>
      </w:r>
      <w:r>
        <w:rPr>
          <w:rFonts w:ascii="Arial" w:hAnsi="Arial" w:cs="Arial"/>
        </w:rPr>
        <w:t>empresa</w:t>
      </w:r>
      <w:r w:rsidRPr="00BC2C73">
        <w:rPr>
          <w:rFonts w:ascii="Arial" w:hAnsi="Arial" w:cs="Arial"/>
        </w:rPr>
        <w:t>, atribuindo notas aos seus quesitos, conforme critérios estabelecidos na Planilha de Avaliação dos itens apresentadas no</w:t>
      </w:r>
      <w:r>
        <w:rPr>
          <w:rFonts w:ascii="Arial" w:hAnsi="Arial" w:cs="Arial"/>
        </w:rPr>
        <w:t>s</w:t>
      </w:r>
      <w:r w:rsidRPr="00BC2C73">
        <w:rPr>
          <w:rFonts w:ascii="Arial" w:hAnsi="Arial" w:cs="Arial"/>
        </w:rPr>
        <w:t xml:space="preserve"> Anexo</w:t>
      </w:r>
      <w:r>
        <w:rPr>
          <w:rFonts w:ascii="Arial" w:hAnsi="Arial" w:cs="Arial"/>
        </w:rPr>
        <w:t>s</w:t>
      </w:r>
      <w:r w:rsidRPr="00BC2C73">
        <w:rPr>
          <w:rFonts w:ascii="Arial" w:hAnsi="Arial" w:cs="Arial"/>
        </w:rPr>
        <w:t xml:space="preserve"> II</w:t>
      </w:r>
      <w:r>
        <w:rPr>
          <w:rFonts w:ascii="Arial" w:hAnsi="Arial" w:cs="Arial"/>
        </w:rPr>
        <w:t>I, IV e V</w:t>
      </w:r>
      <w:r w:rsidRPr="00BC2C73">
        <w:rPr>
          <w:rFonts w:ascii="Arial" w:hAnsi="Arial" w:cs="Arial"/>
        </w:rPr>
        <w:t xml:space="preserve"> do edital.</w:t>
      </w:r>
    </w:p>
    <w:p w:rsidR="00CD5998" w:rsidRPr="00BC2C73" w:rsidRDefault="00CD5998" w:rsidP="00CD5998">
      <w:pPr>
        <w:spacing w:after="0"/>
        <w:jc w:val="both"/>
        <w:rPr>
          <w:rFonts w:ascii="Arial" w:hAnsi="Arial" w:cs="Arial"/>
        </w:rPr>
      </w:pPr>
    </w:p>
    <w:p w:rsidR="00BA02A9" w:rsidRDefault="00CD5998" w:rsidP="00CD59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Depois</w:t>
      </w:r>
      <w:r w:rsidRPr="00BC2C73">
        <w:rPr>
          <w:rFonts w:ascii="Arial" w:hAnsi="Arial" w:cs="Arial"/>
        </w:rPr>
        <w:t xml:space="preserve"> de realizado o julgamento individual de cada proposta, foram elaboradas planilhas com a pontuação referente as propostas, sendo </w:t>
      </w:r>
      <w:r>
        <w:rPr>
          <w:rFonts w:ascii="Arial" w:hAnsi="Arial" w:cs="Arial"/>
        </w:rPr>
        <w:t>elas</w:t>
      </w:r>
      <w:r w:rsidRPr="00BC2C73">
        <w:rPr>
          <w:rFonts w:ascii="Arial" w:hAnsi="Arial" w:cs="Arial"/>
        </w:rPr>
        <w:t xml:space="preserve"> reavaliadas em conjunto</w:t>
      </w:r>
      <w:r w:rsidR="00BA02A9">
        <w:rPr>
          <w:rFonts w:ascii="Arial" w:hAnsi="Arial" w:cs="Arial"/>
        </w:rPr>
        <w:t>, visando as adequações previstas em edital.</w:t>
      </w:r>
    </w:p>
    <w:p w:rsidR="00CD5998" w:rsidRDefault="00CD5998" w:rsidP="00CD5998">
      <w:pPr>
        <w:jc w:val="both"/>
        <w:rPr>
          <w:rFonts w:ascii="Arial" w:hAnsi="Arial" w:cs="Arial"/>
        </w:rPr>
      </w:pPr>
      <w:r w:rsidRPr="00BC2C73">
        <w:rPr>
          <w:rFonts w:ascii="Arial" w:hAnsi="Arial" w:cs="Arial"/>
        </w:rPr>
        <w:t xml:space="preserve">Prosseguindo com os trabalhos, os pontos de cada proposta foram calculados e, </w:t>
      </w:r>
      <w:r>
        <w:rPr>
          <w:rFonts w:ascii="Arial" w:hAnsi="Arial" w:cs="Arial"/>
        </w:rPr>
        <w:t xml:space="preserve">conforme estabelecido no item 13.3.3 </w:t>
      </w:r>
      <w:r w:rsidRPr="00BC2C73">
        <w:rPr>
          <w:rFonts w:ascii="Arial" w:hAnsi="Arial" w:cs="Arial"/>
        </w:rPr>
        <w:t xml:space="preserve">do edital, a nota de cada quesito foi determinada pela média aritmética das notas de cada membro, chegando-se às notas finais com o somatório de cada quesito que compõe 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Capacidade de Atendimento, 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Repertório e</w:t>
      </w:r>
      <w:r>
        <w:rPr>
          <w:rFonts w:ascii="Arial" w:hAnsi="Arial" w:cs="Arial"/>
        </w:rPr>
        <w:t xml:space="preserve"> os</w:t>
      </w:r>
      <w:r>
        <w:rPr>
          <w:rFonts w:ascii="Arial" w:hAnsi="Arial" w:cs="Arial"/>
        </w:rPr>
        <w:t xml:space="preserve"> Relatos de Soluções de Problemas de Comunicação</w:t>
      </w:r>
      <w:r>
        <w:rPr>
          <w:rFonts w:ascii="Arial" w:hAnsi="Arial" w:cs="Arial"/>
        </w:rPr>
        <w:t>.</w:t>
      </w:r>
    </w:p>
    <w:p w:rsidR="00CD5998" w:rsidRPr="00BC2C73" w:rsidRDefault="00CD5998" w:rsidP="00CD5998">
      <w:pPr>
        <w:spacing w:after="0"/>
        <w:jc w:val="both"/>
        <w:rPr>
          <w:rFonts w:ascii="Arial" w:hAnsi="Arial" w:cs="Arial"/>
        </w:rPr>
      </w:pPr>
    </w:p>
    <w:p w:rsidR="00BA02A9" w:rsidRDefault="00BA02A9" w:rsidP="00CD59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Por fim, s</w:t>
      </w:r>
      <w:r w:rsidR="00CD5998" w:rsidRPr="00BC2C73">
        <w:rPr>
          <w:rFonts w:ascii="Arial" w:hAnsi="Arial" w:cs="Arial"/>
        </w:rPr>
        <w:t xml:space="preserve">eguem anexas as planilhas de notas com as pontuações concernentes </w:t>
      </w:r>
      <w:r w:rsidR="00EB2565">
        <w:rPr>
          <w:rFonts w:ascii="Arial" w:hAnsi="Arial" w:cs="Arial"/>
        </w:rPr>
        <w:t xml:space="preserve">a </w:t>
      </w:r>
      <w:r w:rsidR="00EB2565">
        <w:rPr>
          <w:rFonts w:ascii="Arial" w:hAnsi="Arial" w:cs="Arial"/>
        </w:rPr>
        <w:t>Capacidade de Atendimento,</w:t>
      </w:r>
      <w:r w:rsidR="00EB2565">
        <w:rPr>
          <w:rFonts w:ascii="Arial" w:hAnsi="Arial" w:cs="Arial"/>
        </w:rPr>
        <w:t xml:space="preserve"> Repertório e Relatos de Soluções de Problemas de Comunicação</w:t>
      </w:r>
      <w:r w:rsidR="00EB2565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invólucro 3. </w:t>
      </w:r>
    </w:p>
    <w:p w:rsidR="00CD5998" w:rsidRDefault="00CD5998" w:rsidP="00CD5998">
      <w:pPr>
        <w:jc w:val="both"/>
        <w:rPr>
          <w:rFonts w:ascii="Arial" w:hAnsi="Arial" w:cs="Arial"/>
        </w:rPr>
      </w:pPr>
      <w:r w:rsidRPr="00BC2C73">
        <w:rPr>
          <w:rFonts w:ascii="Arial" w:hAnsi="Arial" w:cs="Arial"/>
        </w:rPr>
        <w:t>Nada mais havendo a esclarecer, declara</w:t>
      </w:r>
      <w:r>
        <w:rPr>
          <w:rFonts w:ascii="Arial" w:hAnsi="Arial" w:cs="Arial"/>
        </w:rPr>
        <w:t>m</w:t>
      </w:r>
      <w:r w:rsidRPr="00BC2C73">
        <w:rPr>
          <w:rFonts w:ascii="Arial" w:hAnsi="Arial" w:cs="Arial"/>
        </w:rPr>
        <w:t xml:space="preserve">-se encerrados os trabalhos técnicos relativos a </w:t>
      </w:r>
      <w:r>
        <w:rPr>
          <w:rFonts w:ascii="Arial" w:hAnsi="Arial" w:cs="Arial"/>
        </w:rPr>
        <w:t>esta etapa, remetendo a presente</w:t>
      </w:r>
      <w:r w:rsidRPr="00BC2C73">
        <w:rPr>
          <w:rFonts w:ascii="Arial" w:hAnsi="Arial" w:cs="Arial"/>
        </w:rPr>
        <w:t xml:space="preserve"> ata à Comissão de Licitação.</w:t>
      </w:r>
    </w:p>
    <w:p w:rsidR="00CD5998" w:rsidRDefault="00CD5998" w:rsidP="00CD5998">
      <w:pPr>
        <w:jc w:val="both"/>
        <w:rPr>
          <w:rFonts w:ascii="Arial" w:hAnsi="Arial" w:cs="Arial"/>
        </w:rPr>
      </w:pPr>
    </w:p>
    <w:p w:rsidR="00CD5998" w:rsidRPr="00BC2C73" w:rsidRDefault="00CD5998" w:rsidP="00CD599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Vitória, 20</w:t>
      </w:r>
      <w:r w:rsidRPr="00BC2C73">
        <w:rPr>
          <w:rFonts w:ascii="Arial" w:hAnsi="Arial" w:cs="Arial"/>
        </w:rPr>
        <w:t xml:space="preserve"> de julho de 2022.</w:t>
      </w:r>
    </w:p>
    <w:p w:rsidR="00CD5998" w:rsidRDefault="00CD5998" w:rsidP="00CD5998">
      <w:pPr>
        <w:spacing w:before="160"/>
        <w:jc w:val="both"/>
        <w:rPr>
          <w:rFonts w:ascii="Arial" w:hAnsi="Arial" w:cs="Arial"/>
        </w:rPr>
      </w:pPr>
    </w:p>
    <w:p w:rsidR="00CD5998" w:rsidRDefault="00CD5998" w:rsidP="00CD5998">
      <w:pPr>
        <w:spacing w:before="160"/>
        <w:jc w:val="both"/>
        <w:rPr>
          <w:rFonts w:ascii="Arial" w:hAnsi="Arial" w:cs="Arial"/>
        </w:rPr>
      </w:pPr>
      <w:r w:rsidRPr="00BC2C73">
        <w:rPr>
          <w:rFonts w:ascii="Arial" w:hAnsi="Arial" w:cs="Arial"/>
        </w:rPr>
        <w:t xml:space="preserve">Rita de Cássia </w:t>
      </w:r>
      <w:proofErr w:type="spellStart"/>
      <w:r w:rsidRPr="00BC2C73">
        <w:rPr>
          <w:rFonts w:ascii="Arial" w:hAnsi="Arial" w:cs="Arial"/>
        </w:rPr>
        <w:t>Saiter</w:t>
      </w:r>
      <w:proofErr w:type="spellEnd"/>
      <w:r w:rsidRPr="00BC2C73">
        <w:rPr>
          <w:rFonts w:ascii="Arial" w:hAnsi="Arial" w:cs="Arial"/>
        </w:rPr>
        <w:t xml:space="preserve"> </w:t>
      </w:r>
      <w:proofErr w:type="spellStart"/>
      <w:r w:rsidRPr="00BC2C73">
        <w:rPr>
          <w:rFonts w:ascii="Arial" w:hAnsi="Arial" w:cs="Arial"/>
        </w:rPr>
        <w:t>Deorce</w:t>
      </w:r>
      <w:proofErr w:type="spellEnd"/>
    </w:p>
    <w:p w:rsidR="00CD5998" w:rsidRDefault="00CD5998" w:rsidP="00CD5998">
      <w:pPr>
        <w:spacing w:before="160"/>
        <w:jc w:val="both"/>
        <w:rPr>
          <w:rFonts w:ascii="Arial" w:hAnsi="Arial" w:cs="Arial"/>
        </w:rPr>
      </w:pPr>
      <w:proofErr w:type="spellStart"/>
      <w:r w:rsidRPr="00BC2C73">
        <w:rPr>
          <w:rFonts w:ascii="Arial" w:hAnsi="Arial" w:cs="Arial"/>
        </w:rPr>
        <w:t>Brunella</w:t>
      </w:r>
      <w:proofErr w:type="spellEnd"/>
      <w:r w:rsidRPr="00BC2C73">
        <w:rPr>
          <w:rFonts w:ascii="Arial" w:hAnsi="Arial" w:cs="Arial"/>
        </w:rPr>
        <w:t xml:space="preserve"> </w:t>
      </w:r>
      <w:proofErr w:type="spellStart"/>
      <w:r w:rsidRPr="00BC2C73">
        <w:rPr>
          <w:rFonts w:ascii="Arial" w:hAnsi="Arial" w:cs="Arial"/>
        </w:rPr>
        <w:t>Servino</w:t>
      </w:r>
      <w:proofErr w:type="spellEnd"/>
      <w:r w:rsidRPr="00BC2C73">
        <w:rPr>
          <w:rFonts w:ascii="Arial" w:hAnsi="Arial" w:cs="Arial"/>
        </w:rPr>
        <w:t xml:space="preserve"> Cabral</w:t>
      </w:r>
    </w:p>
    <w:p w:rsidR="00CD5998" w:rsidRDefault="00CD5998" w:rsidP="00CD5998">
      <w:pPr>
        <w:spacing w:before="160"/>
        <w:jc w:val="both"/>
        <w:rPr>
          <w:rFonts w:ascii="Arial" w:hAnsi="Arial" w:cs="Arial"/>
        </w:rPr>
      </w:pPr>
      <w:r w:rsidRPr="00BC2C73">
        <w:rPr>
          <w:rFonts w:ascii="Arial" w:hAnsi="Arial" w:cs="Arial"/>
        </w:rPr>
        <w:t xml:space="preserve">Catarina </w:t>
      </w:r>
      <w:proofErr w:type="spellStart"/>
      <w:r w:rsidRPr="00BC2C73">
        <w:rPr>
          <w:rFonts w:ascii="Arial" w:hAnsi="Arial" w:cs="Arial"/>
        </w:rPr>
        <w:t>Mattedi</w:t>
      </w:r>
      <w:proofErr w:type="spellEnd"/>
      <w:r w:rsidRPr="00BC2C73">
        <w:rPr>
          <w:rFonts w:ascii="Arial" w:hAnsi="Arial" w:cs="Arial"/>
        </w:rPr>
        <w:t xml:space="preserve"> Carneiro</w:t>
      </w:r>
    </w:p>
    <w:p w:rsidR="00CD5998" w:rsidRDefault="00CD5998" w:rsidP="00CD5998">
      <w:pPr>
        <w:spacing w:before="160"/>
        <w:jc w:val="both"/>
        <w:rPr>
          <w:rFonts w:ascii="Arial" w:hAnsi="Arial" w:cs="Arial"/>
        </w:rPr>
      </w:pPr>
      <w:proofErr w:type="spellStart"/>
      <w:r w:rsidRPr="00BC2C73">
        <w:rPr>
          <w:rFonts w:ascii="Arial" w:hAnsi="Arial" w:cs="Arial"/>
        </w:rPr>
        <w:t>Rafaella</w:t>
      </w:r>
      <w:proofErr w:type="spellEnd"/>
      <w:r w:rsidRPr="00BC2C73">
        <w:rPr>
          <w:rFonts w:ascii="Arial" w:hAnsi="Arial" w:cs="Arial"/>
        </w:rPr>
        <w:t xml:space="preserve"> Rodrigues </w:t>
      </w:r>
      <w:proofErr w:type="spellStart"/>
      <w:r w:rsidRPr="00BC2C73">
        <w:rPr>
          <w:rFonts w:ascii="Arial" w:hAnsi="Arial" w:cs="Arial"/>
        </w:rPr>
        <w:t>Patta</w:t>
      </w:r>
      <w:proofErr w:type="spellEnd"/>
      <w:r w:rsidRPr="00BC2C73">
        <w:rPr>
          <w:rFonts w:ascii="Arial" w:hAnsi="Arial" w:cs="Arial"/>
        </w:rPr>
        <w:t xml:space="preserve"> de Castro</w:t>
      </w:r>
    </w:p>
    <w:p w:rsidR="00B054D9" w:rsidRPr="00BA02A9" w:rsidRDefault="00CD5998" w:rsidP="00BA02A9">
      <w:pPr>
        <w:spacing w:before="160"/>
        <w:jc w:val="both"/>
        <w:rPr>
          <w:rFonts w:ascii="Arial" w:hAnsi="Arial" w:cs="Arial"/>
        </w:rPr>
      </w:pPr>
      <w:r w:rsidRPr="00BC2C73">
        <w:rPr>
          <w:rFonts w:ascii="Arial" w:hAnsi="Arial" w:cs="Arial"/>
        </w:rPr>
        <w:t>Viviany De Pianti</w:t>
      </w:r>
      <w:bookmarkStart w:id="0" w:name="_GoBack"/>
      <w:bookmarkEnd w:id="0"/>
    </w:p>
    <w:sectPr w:rsidR="00B054D9" w:rsidRPr="00BA02A9" w:rsidSect="00BC2C73">
      <w:headerReference w:type="default" r:id="rId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DAF" w:rsidRPr="004E67F8" w:rsidRDefault="00BA02A9" w:rsidP="00133DAF">
    <w:pPr>
      <w:pStyle w:val="Cabealho"/>
      <w:tabs>
        <w:tab w:val="clear" w:pos="4252"/>
        <w:tab w:val="clear" w:pos="8504"/>
        <w:tab w:val="left" w:pos="2552"/>
        <w:tab w:val="right" w:pos="9071"/>
      </w:tabs>
      <w:spacing w:before="240"/>
      <w:jc w:val="right"/>
      <w:rPr>
        <w:rFonts w:ascii="Arial" w:hAnsi="Arial" w:cs="Arial"/>
        <w:b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757FD6BA" wp14:editId="445D8545">
          <wp:simplePos x="0" y="0"/>
          <wp:positionH relativeFrom="margin">
            <wp:align>left</wp:align>
          </wp:positionH>
          <wp:positionV relativeFrom="paragraph">
            <wp:posOffset>-103505</wp:posOffset>
          </wp:positionV>
          <wp:extent cx="1323975" cy="542925"/>
          <wp:effectExtent l="0" t="0" r="9525" b="9525"/>
          <wp:wrapSquare wrapText="bothSides"/>
          <wp:docPr id="12" name="Imagem 12" descr="INSTITUCIONAL_OUTLINE_FUNDO-BRANCO_PRETO-E-BRAN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STITUCIONAL_OUTLINE_FUNDO-BRANCO_PRETO-E-BRANC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</w:rPr>
      <w:t>L</w:t>
    </w:r>
    <w:r w:rsidRPr="00741994">
      <w:rPr>
        <w:rFonts w:ascii="Arial" w:hAnsi="Arial" w:cs="Arial"/>
        <w:b/>
        <w:sz w:val="18"/>
      </w:rPr>
      <w:t xml:space="preserve">ICITAÇÃO BANESTES PELO MODO DE DISPUTA </w:t>
    </w:r>
    <w:r>
      <w:rPr>
        <w:rFonts w:ascii="Arial" w:hAnsi="Arial" w:cs="Arial"/>
        <w:b/>
        <w:sz w:val="18"/>
      </w:rPr>
      <w:t>ABERTO</w:t>
    </w:r>
    <w:r w:rsidRPr="00741994">
      <w:rPr>
        <w:rFonts w:ascii="Arial" w:hAnsi="Arial" w:cs="Arial"/>
        <w:b/>
        <w:sz w:val="18"/>
      </w:rPr>
      <w:t xml:space="preserve"> Nº 0</w:t>
    </w:r>
    <w:r>
      <w:rPr>
        <w:rFonts w:ascii="Arial" w:hAnsi="Arial" w:cs="Arial"/>
        <w:b/>
        <w:sz w:val="18"/>
      </w:rPr>
      <w:t>02/2022</w:t>
    </w:r>
  </w:p>
  <w:p w:rsidR="00133DAF" w:rsidRDefault="00BA02A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98"/>
    <w:rsid w:val="001B0F75"/>
    <w:rsid w:val="00417789"/>
    <w:rsid w:val="00BA02A9"/>
    <w:rsid w:val="00CD5998"/>
    <w:rsid w:val="00EB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5625E-62A3-41E9-9C0F-35BD350F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BANCO,BANCO.dot,Banco"/>
    <w:basedOn w:val="Normal"/>
    <w:link w:val="CabealhoChar"/>
    <w:uiPriority w:val="99"/>
    <w:unhideWhenUsed/>
    <w:rsid w:val="00CD59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BANCO Char,BANCO.dot Char,Banco Char"/>
    <w:basedOn w:val="Fontepargpadro"/>
    <w:link w:val="Cabealho"/>
    <w:uiPriority w:val="99"/>
    <w:rsid w:val="00CD5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Viviany de Pianti</dc:creator>
  <cp:keywords/>
  <dc:description/>
  <cp:lastModifiedBy>Viviany de Pianti</cp:lastModifiedBy>
  <cp:revision>3</cp:revision>
  <dcterms:created xsi:type="dcterms:W3CDTF">2022-07-18T20:43:00Z</dcterms:created>
  <dcterms:modified xsi:type="dcterms:W3CDTF">2022-07-18T20:58:00Z</dcterms:modified>
</cp:coreProperties>
</file>